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_GoBack"/>
      <w:bookmarkStart w:id="0" w:name="bookmark10"/>
      <w:bookmarkStart w:id="1" w:name="bookmark8"/>
      <w:bookmarkStart w:id="2" w:name="bookmark9"/>
      <w:r>
        <w:rPr>
          <w:color w:val="000000"/>
          <w:spacing w:val="0"/>
          <w:w w:val="100"/>
          <w:position w:val="0"/>
        </w:rPr>
        <w:t>煤矿建设项目安全设施设计审査申请表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4"/>
        <w:gridCol w:w="1008"/>
        <w:gridCol w:w="1474"/>
        <w:gridCol w:w="2218"/>
        <w:gridCol w:w="26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建设性质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设计能力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项目法人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立项批准部门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设计单位及资质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项目总概算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安全设施概算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主要安全条件概立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3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项目法人意见：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731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主要负责人（签字）：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3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县级应急管理部门（煤矿安全监管部门）意见：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678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主要负责人（签字）：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3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市级应急管理部门（煤矿安全监管部门）意见：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683"/>
                <w:tab w:val="left" w:pos="7994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主要负责人（签字）：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61870"/>
    <w:rsid w:val="0D2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2021-07-26T01:34:00Z</dcterms:created>
  <dc:creator>。RR</dc:creator>
  <cp:lastModifiedBy>。RR</cp:lastModifiedBy>
  <dcterms:modified xsi:type="dcterms:W3CDTF">2021-07-26T01:35:22Z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